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825" w:rsidRDefault="00E4253C" w:rsidP="00DF7825">
      <w:pPr>
        <w:jc w:val="center"/>
        <w:rPr>
          <w:b/>
          <w:spacing w:val="46"/>
          <w:sz w:val="32"/>
        </w:rPr>
      </w:pPr>
      <w:r w:rsidRPr="00E4253C">
        <w:rPr>
          <w:noProof/>
        </w:rPr>
        <w:pict>
          <v:rect id="_x0000_s1028" style="position:absolute;left:0;text-align:left;margin-left:315pt;margin-top:-13.2pt;width:162pt;height:13.2pt;z-index:251660288" filled="f" stroked="f">
            <v:textbox>
              <w:txbxContent>
                <w:p w:rsidR="00DF7825" w:rsidRDefault="00DF7825" w:rsidP="00DF7825">
                  <w:pPr>
                    <w:ind w:firstLine="2160"/>
                    <w:rPr>
                      <w:sz w:val="28"/>
                      <w:szCs w:val="28"/>
                    </w:rPr>
                  </w:pPr>
                </w:p>
                <w:p w:rsidR="00DF7825" w:rsidRDefault="00DF7825" w:rsidP="00DF7825">
                  <w:pPr>
                    <w:ind w:firstLine="708"/>
                    <w:rPr>
                      <w:sz w:val="28"/>
                      <w:szCs w:val="28"/>
                    </w:rPr>
                  </w:pPr>
                </w:p>
                <w:p w:rsidR="00DF7825" w:rsidRDefault="00DF7825" w:rsidP="00DF7825">
                  <w:pPr>
                    <w:ind w:firstLine="70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</w:t>
                  </w:r>
                </w:p>
              </w:txbxContent>
            </v:textbox>
          </v:rect>
        </w:pict>
      </w:r>
      <w:r w:rsidR="00DF7825">
        <w:rPr>
          <w:b/>
          <w:noProof/>
          <w:spacing w:val="46"/>
          <w:lang w:val="ru-RU" w:eastAsia="ru-RU"/>
        </w:rPr>
        <w:drawing>
          <wp:inline distT="0" distB="0" distL="0" distR="0">
            <wp:extent cx="495300" cy="638175"/>
            <wp:effectExtent l="19050" t="0" r="0" b="0"/>
            <wp:docPr id="1" name="Рисунок 1" descr="Герб Гор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7825" w:rsidRPr="00DF7825" w:rsidRDefault="00DF7825" w:rsidP="00DF7825">
      <w:pPr>
        <w:pStyle w:val="a3"/>
        <w:spacing w:line="360" w:lineRule="auto"/>
        <w:rPr>
          <w:spacing w:val="20"/>
          <w:sz w:val="2"/>
          <w:lang w:val="ru-RU"/>
        </w:rPr>
      </w:pPr>
      <w:r w:rsidRPr="00DF7825">
        <w:rPr>
          <w:spacing w:val="20"/>
          <w:sz w:val="18"/>
          <w:lang w:val="ru-RU"/>
        </w:rPr>
        <w:t>ОРГАН  МЕСТНОГО САМОУПРАВЛЕНИЯ</w:t>
      </w:r>
    </w:p>
    <w:p w:rsidR="00DF7825" w:rsidRDefault="00DF7825" w:rsidP="00DF7825">
      <w:pPr>
        <w:pStyle w:val="1"/>
        <w:spacing w:line="360" w:lineRule="auto"/>
        <w:rPr>
          <w:rFonts w:ascii="AG_Benguiat" w:hAnsi="AG_Benguiat"/>
          <w:b/>
          <w:spacing w:val="70"/>
          <w:kern w:val="28"/>
        </w:rPr>
      </w:pPr>
      <w:r>
        <w:rPr>
          <w:rFonts w:ascii="AG_Benguiat" w:hAnsi="AG_Benguiat"/>
          <w:b/>
          <w:spacing w:val="70"/>
          <w:kern w:val="28"/>
        </w:rPr>
        <w:t>УПРАВЛЕНИЕ ОБРАЗОВАНИЕМ</w:t>
      </w:r>
    </w:p>
    <w:p w:rsidR="00DF7825" w:rsidRPr="00DF7825" w:rsidRDefault="00DF7825" w:rsidP="00DF7825">
      <w:pPr>
        <w:spacing w:line="360" w:lineRule="auto"/>
        <w:rPr>
          <w:sz w:val="4"/>
          <w:lang w:val="ru-RU"/>
        </w:rPr>
      </w:pPr>
    </w:p>
    <w:p w:rsidR="00DF7825" w:rsidRDefault="00DF7825" w:rsidP="00DF7825">
      <w:pPr>
        <w:pStyle w:val="a8"/>
        <w:spacing w:line="360" w:lineRule="auto"/>
        <w:jc w:val="center"/>
      </w:pPr>
      <w:r>
        <w:t>ПОЛЕВСКОГО ГОРОДСКОГО ОКРУГА</w:t>
      </w:r>
    </w:p>
    <w:p w:rsidR="00DF7825" w:rsidRDefault="00E4253C" w:rsidP="00DF7825">
      <w:pPr>
        <w:pStyle w:val="a8"/>
        <w:spacing w:line="360" w:lineRule="auto"/>
      </w:pPr>
      <w:r>
        <w:rPr>
          <w:noProof/>
        </w:rPr>
        <w:pict>
          <v:line id="_x0000_s1029" style="position:absolute;left:0;text-align:left;z-index:251661312" from="3.25pt,7pt" to="453.25pt,7pt" o:allowincell="f" strokeweight="3pt">
            <v:stroke linestyle="thinThin"/>
          </v:line>
        </w:pict>
      </w:r>
    </w:p>
    <w:p w:rsidR="00DF7825" w:rsidRPr="00EA7914" w:rsidRDefault="00DF7825" w:rsidP="00DF7825">
      <w:pPr>
        <w:pStyle w:val="4"/>
        <w:spacing w:before="0" w:after="0"/>
        <w:jc w:val="center"/>
        <w:rPr>
          <w:rFonts w:ascii="Times New Roman" w:hAnsi="Times New Roman" w:cs="Tahoma"/>
          <w:spacing w:val="46"/>
          <w:szCs w:val="20"/>
        </w:rPr>
      </w:pPr>
      <w:r w:rsidRPr="00EA7914">
        <w:rPr>
          <w:rFonts w:ascii="Times New Roman" w:hAnsi="Times New Roman" w:cs="Tahoma"/>
          <w:spacing w:val="46"/>
          <w:szCs w:val="20"/>
        </w:rPr>
        <w:t>ПРИКАЗ</w:t>
      </w:r>
    </w:p>
    <w:p w:rsidR="00DF7825" w:rsidRPr="00DF7825" w:rsidRDefault="00DF7825" w:rsidP="00DF7825">
      <w:pPr>
        <w:rPr>
          <w:lang w:val="ru-RU"/>
        </w:rPr>
      </w:pPr>
    </w:p>
    <w:p w:rsidR="00DF7825" w:rsidRPr="00EA7914" w:rsidRDefault="00DF7825" w:rsidP="00DF7825">
      <w:pPr>
        <w:pStyle w:val="4"/>
        <w:spacing w:before="0" w:after="0"/>
        <w:jc w:val="both"/>
        <w:rPr>
          <w:rFonts w:ascii="Times New Roman" w:hAnsi="Times New Roman" w:cs="Tahoma"/>
          <w:b w:val="0"/>
          <w:bCs w:val="0"/>
          <w:spacing w:val="46"/>
          <w:sz w:val="24"/>
          <w:szCs w:val="20"/>
        </w:rPr>
      </w:pPr>
      <w:r w:rsidRPr="00EA7914">
        <w:rPr>
          <w:rFonts w:ascii="Times New Roman" w:hAnsi="Times New Roman" w:cs="Tahoma"/>
          <w:b w:val="0"/>
          <w:bCs w:val="0"/>
          <w:spacing w:val="46"/>
          <w:sz w:val="24"/>
          <w:szCs w:val="20"/>
        </w:rPr>
        <w:t>от   «2</w:t>
      </w:r>
      <w:r>
        <w:rPr>
          <w:rFonts w:ascii="Times New Roman" w:hAnsi="Times New Roman" w:cs="Tahoma"/>
          <w:b w:val="0"/>
          <w:bCs w:val="0"/>
          <w:spacing w:val="46"/>
          <w:sz w:val="24"/>
          <w:szCs w:val="20"/>
        </w:rPr>
        <w:t>8</w:t>
      </w:r>
      <w:r w:rsidRPr="00EA7914">
        <w:rPr>
          <w:rFonts w:ascii="Times New Roman" w:hAnsi="Times New Roman" w:cs="Tahoma"/>
          <w:b w:val="0"/>
          <w:bCs w:val="0"/>
          <w:spacing w:val="46"/>
          <w:sz w:val="24"/>
          <w:szCs w:val="20"/>
        </w:rPr>
        <w:t xml:space="preserve">» </w:t>
      </w:r>
      <w:r>
        <w:rPr>
          <w:rFonts w:ascii="Times New Roman" w:hAnsi="Times New Roman" w:cs="Tahoma"/>
          <w:b w:val="0"/>
          <w:bCs w:val="0"/>
          <w:spacing w:val="46"/>
          <w:sz w:val="24"/>
          <w:szCs w:val="20"/>
        </w:rPr>
        <w:t>октября</w:t>
      </w:r>
      <w:r w:rsidRPr="00EA7914">
        <w:rPr>
          <w:rFonts w:ascii="Times New Roman" w:hAnsi="Times New Roman" w:cs="Tahoma"/>
          <w:b w:val="0"/>
          <w:bCs w:val="0"/>
          <w:spacing w:val="46"/>
          <w:sz w:val="24"/>
          <w:szCs w:val="20"/>
        </w:rPr>
        <w:t xml:space="preserve"> 2014г. № </w:t>
      </w:r>
      <w:r>
        <w:rPr>
          <w:rFonts w:ascii="Times New Roman" w:hAnsi="Times New Roman" w:cs="Tahoma"/>
          <w:b w:val="0"/>
          <w:bCs w:val="0"/>
          <w:spacing w:val="46"/>
          <w:sz w:val="24"/>
          <w:szCs w:val="20"/>
        </w:rPr>
        <w:t>260</w:t>
      </w:r>
      <w:r w:rsidRPr="00EA7914">
        <w:rPr>
          <w:rFonts w:ascii="Times New Roman" w:hAnsi="Times New Roman" w:cs="Tahoma"/>
          <w:b w:val="0"/>
          <w:bCs w:val="0"/>
          <w:spacing w:val="46"/>
          <w:sz w:val="24"/>
          <w:szCs w:val="20"/>
        </w:rPr>
        <w:t>-</w:t>
      </w:r>
      <w:r>
        <w:rPr>
          <w:rFonts w:ascii="Times New Roman" w:hAnsi="Times New Roman" w:cs="Tahoma"/>
          <w:b w:val="0"/>
          <w:bCs w:val="0"/>
          <w:spacing w:val="46"/>
          <w:sz w:val="24"/>
          <w:szCs w:val="20"/>
        </w:rPr>
        <w:t>Д</w:t>
      </w:r>
    </w:p>
    <w:p w:rsidR="00D41C8D" w:rsidRDefault="00D41C8D" w:rsidP="00D41C8D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41C8D" w:rsidRPr="008530B6" w:rsidRDefault="00D41C8D" w:rsidP="00DF7825">
      <w:pPr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О</w:t>
      </w:r>
      <w:r w:rsidRPr="008530B6">
        <w:rPr>
          <w:rFonts w:ascii="Times New Roman" w:hAnsi="Times New Roman"/>
          <w:b/>
          <w:sz w:val="28"/>
          <w:szCs w:val="28"/>
          <w:lang w:val="ru-RU" w:eastAsia="ru-RU"/>
        </w:rPr>
        <w:t xml:space="preserve"> комиссии по противодействию коррупции в органе местного</w:t>
      </w:r>
    </w:p>
    <w:p w:rsidR="00D41C8D" w:rsidRPr="008530B6" w:rsidRDefault="00D41C8D" w:rsidP="00DF7825">
      <w:pPr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8530B6">
        <w:rPr>
          <w:rFonts w:ascii="Times New Roman" w:hAnsi="Times New Roman"/>
          <w:b/>
          <w:sz w:val="28"/>
          <w:szCs w:val="28"/>
          <w:lang w:val="ru-RU" w:eastAsia="ru-RU"/>
        </w:rPr>
        <w:t xml:space="preserve">самоуправления Управление </w:t>
      </w:r>
      <w:r w:rsidR="00DF7825">
        <w:rPr>
          <w:rFonts w:ascii="Times New Roman" w:hAnsi="Times New Roman"/>
          <w:b/>
          <w:sz w:val="28"/>
          <w:szCs w:val="28"/>
          <w:lang w:val="ru-RU" w:eastAsia="ru-RU"/>
        </w:rPr>
        <w:t>образованием</w:t>
      </w:r>
      <w:r w:rsidRPr="008530B6">
        <w:rPr>
          <w:rFonts w:ascii="Times New Roman" w:hAnsi="Times New Roman"/>
          <w:b/>
          <w:sz w:val="28"/>
          <w:szCs w:val="28"/>
          <w:lang w:val="ru-RU" w:eastAsia="ru-RU"/>
        </w:rPr>
        <w:t xml:space="preserve"> Полевского городского округа</w:t>
      </w:r>
    </w:p>
    <w:p w:rsidR="00D41C8D" w:rsidRPr="00857666" w:rsidRDefault="00D41C8D" w:rsidP="00D41C8D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41C8D" w:rsidRPr="008F03F0" w:rsidRDefault="00D41C8D" w:rsidP="00D41C8D">
      <w:pPr>
        <w:widowControl w:val="0"/>
        <w:autoSpaceDE w:val="0"/>
        <w:autoSpaceDN w:val="0"/>
        <w:adjustRightInd w:val="0"/>
        <w:ind w:firstLine="540"/>
        <w:jc w:val="both"/>
        <w:rPr>
          <w:rFonts w:ascii="Cambria" w:hAnsi="Cambria" w:cs="Cambria"/>
          <w:lang w:val="ru-RU"/>
        </w:rPr>
      </w:pPr>
      <w:r w:rsidRPr="008F03F0">
        <w:rPr>
          <w:rFonts w:ascii="Times New Roman" w:hAnsi="Times New Roman"/>
          <w:sz w:val="28"/>
          <w:szCs w:val="28"/>
          <w:lang w:val="ru-RU"/>
        </w:rPr>
        <w:t xml:space="preserve">В целях совершенствования работы по противодействию коррупции, в соответствии с Федеральным законом от 25.12.2008 </w:t>
      </w:r>
      <w:r w:rsidRPr="008F03F0">
        <w:rPr>
          <w:rFonts w:ascii="Times New Roman" w:hAnsi="Times New Roman"/>
          <w:sz w:val="28"/>
          <w:szCs w:val="28"/>
        </w:rPr>
        <w:t>N</w:t>
      </w:r>
      <w:r w:rsidRPr="008F03F0">
        <w:rPr>
          <w:rFonts w:ascii="Times New Roman" w:hAnsi="Times New Roman"/>
          <w:sz w:val="28"/>
          <w:szCs w:val="28"/>
          <w:lang w:val="ru-RU"/>
        </w:rPr>
        <w:t xml:space="preserve"> 27</w:t>
      </w:r>
      <w:r>
        <w:rPr>
          <w:rFonts w:ascii="Times New Roman" w:hAnsi="Times New Roman"/>
          <w:sz w:val="28"/>
          <w:szCs w:val="28"/>
          <w:lang w:val="ru-RU"/>
        </w:rPr>
        <w:t>3-ФЗ «О противодействии коррупции»</w:t>
      </w:r>
      <w:r w:rsidRPr="008F03F0">
        <w:rPr>
          <w:rFonts w:ascii="Times New Roman" w:hAnsi="Times New Roman"/>
          <w:sz w:val="28"/>
          <w:szCs w:val="28"/>
          <w:lang w:val="ru-RU"/>
        </w:rPr>
        <w:t xml:space="preserve">, Законом </w:t>
      </w:r>
      <w:hyperlink r:id="rId6" w:history="1">
        <w:r w:rsidRPr="008F03F0">
          <w:rPr>
            <w:rFonts w:ascii="Times New Roman" w:hAnsi="Times New Roman"/>
            <w:iCs/>
            <w:sz w:val="28"/>
            <w:szCs w:val="28"/>
            <w:lang w:val="ru-RU"/>
          </w:rPr>
          <w:t xml:space="preserve">Свердловской области от 20.02.2009 </w:t>
        </w:r>
        <w:r w:rsidRPr="008F03F0">
          <w:rPr>
            <w:rFonts w:ascii="Times New Roman" w:hAnsi="Times New Roman"/>
            <w:iCs/>
            <w:sz w:val="28"/>
            <w:szCs w:val="28"/>
          </w:rPr>
          <w:t>N</w:t>
        </w:r>
        <w:r w:rsidRPr="008F03F0">
          <w:rPr>
            <w:rFonts w:ascii="Times New Roman" w:hAnsi="Times New Roman"/>
            <w:iCs/>
            <w:sz w:val="28"/>
            <w:szCs w:val="28"/>
            <w:lang w:val="ru-RU"/>
          </w:rPr>
          <w:t xml:space="preserve"> 2-ОЗ «О противодействии коррупции в Свердловской области»</w:t>
        </w:r>
        <w:r w:rsidR="00DF7825">
          <w:rPr>
            <w:rFonts w:ascii="Times New Roman" w:hAnsi="Times New Roman"/>
            <w:iCs/>
            <w:sz w:val="28"/>
            <w:szCs w:val="28"/>
            <w:lang w:val="ru-RU"/>
          </w:rPr>
          <w:t xml:space="preserve">, </w:t>
        </w:r>
        <w:r w:rsidRPr="008F03F0">
          <w:rPr>
            <w:rFonts w:ascii="Times New Roman" w:hAnsi="Times New Roman"/>
            <w:iCs/>
            <w:sz w:val="28"/>
            <w:szCs w:val="28"/>
            <w:lang w:val="ru-RU"/>
          </w:rPr>
          <w:br/>
        </w:r>
      </w:hyperlink>
    </w:p>
    <w:p w:rsidR="00D41C8D" w:rsidRPr="00857666" w:rsidRDefault="00D41C8D" w:rsidP="00D41C8D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</w:t>
      </w:r>
      <w:r w:rsidRPr="00857666">
        <w:rPr>
          <w:rFonts w:ascii="Times New Roman" w:hAnsi="Times New Roman"/>
          <w:sz w:val="28"/>
          <w:szCs w:val="28"/>
          <w:lang w:val="ru-RU"/>
        </w:rPr>
        <w:t>РИКАЗЫВАЮ:</w:t>
      </w:r>
    </w:p>
    <w:p w:rsidR="00D41C8D" w:rsidRPr="00857666" w:rsidRDefault="00D41C8D" w:rsidP="00D41C8D">
      <w:pPr>
        <w:pStyle w:val="a5"/>
        <w:jc w:val="left"/>
        <w:rPr>
          <w:rFonts w:ascii="Times New Roman" w:hAnsi="Times New Roman"/>
          <w:sz w:val="28"/>
          <w:szCs w:val="28"/>
          <w:lang w:val="ru-RU"/>
        </w:rPr>
      </w:pPr>
    </w:p>
    <w:p w:rsidR="00DF7825" w:rsidRDefault="00D41C8D" w:rsidP="00DF7825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B22E31">
        <w:rPr>
          <w:rFonts w:ascii="Times New Roman" w:hAnsi="Times New Roman"/>
          <w:sz w:val="28"/>
          <w:szCs w:val="28"/>
          <w:lang w:val="ru-RU"/>
        </w:rPr>
        <w:t xml:space="preserve">1. Создать комиссию по противодействию коррупции в </w:t>
      </w:r>
      <w:r>
        <w:rPr>
          <w:rFonts w:ascii="Times New Roman" w:hAnsi="Times New Roman"/>
          <w:sz w:val="28"/>
          <w:szCs w:val="28"/>
          <w:lang w:val="ru-RU"/>
        </w:rPr>
        <w:t xml:space="preserve">органе местного самоуправления Управление </w:t>
      </w:r>
      <w:r w:rsidR="00DF7825">
        <w:rPr>
          <w:rFonts w:ascii="Times New Roman" w:hAnsi="Times New Roman"/>
          <w:sz w:val="28"/>
          <w:szCs w:val="28"/>
          <w:lang w:val="ru-RU"/>
        </w:rPr>
        <w:t>образованием</w:t>
      </w:r>
      <w:r>
        <w:rPr>
          <w:rFonts w:ascii="Times New Roman" w:hAnsi="Times New Roman"/>
          <w:sz w:val="28"/>
          <w:szCs w:val="28"/>
          <w:lang w:val="ru-RU"/>
        </w:rPr>
        <w:t xml:space="preserve"> Полевского городского округа.</w:t>
      </w:r>
      <w:r>
        <w:rPr>
          <w:rFonts w:ascii="Times New Roman" w:hAnsi="Times New Roman"/>
          <w:sz w:val="28"/>
          <w:szCs w:val="28"/>
          <w:lang w:val="ru-RU"/>
        </w:rPr>
        <w:br/>
        <w:t xml:space="preserve">         2. Утвердить </w:t>
      </w:r>
      <w:r w:rsidRPr="00B22E31">
        <w:rPr>
          <w:rFonts w:ascii="Times New Roman" w:hAnsi="Times New Roman"/>
          <w:sz w:val="28"/>
          <w:szCs w:val="28"/>
          <w:lang w:val="ru-RU"/>
        </w:rPr>
        <w:t xml:space="preserve">Положение о комиссии по противодействию коррупции в </w:t>
      </w:r>
      <w:r>
        <w:rPr>
          <w:rFonts w:ascii="Times New Roman" w:hAnsi="Times New Roman"/>
          <w:sz w:val="28"/>
          <w:szCs w:val="28"/>
          <w:lang w:val="ru-RU"/>
        </w:rPr>
        <w:t xml:space="preserve">органе местного самоуправления Управление </w:t>
      </w:r>
      <w:r w:rsidR="00DF7825">
        <w:rPr>
          <w:rFonts w:ascii="Times New Roman" w:hAnsi="Times New Roman"/>
          <w:sz w:val="28"/>
          <w:szCs w:val="28"/>
          <w:lang w:val="ru-RU"/>
        </w:rPr>
        <w:t>образованием</w:t>
      </w:r>
      <w:r>
        <w:rPr>
          <w:rFonts w:ascii="Times New Roman" w:hAnsi="Times New Roman"/>
          <w:sz w:val="28"/>
          <w:szCs w:val="28"/>
          <w:lang w:val="ru-RU"/>
        </w:rPr>
        <w:t xml:space="preserve"> Полевского городского округа (прилагается)</w:t>
      </w:r>
      <w:r w:rsidR="00DF7825">
        <w:rPr>
          <w:rFonts w:ascii="Times New Roman" w:hAnsi="Times New Roman"/>
          <w:sz w:val="28"/>
          <w:szCs w:val="28"/>
          <w:lang w:val="ru-RU"/>
        </w:rPr>
        <w:t>.</w:t>
      </w:r>
    </w:p>
    <w:p w:rsidR="00D41C8D" w:rsidRDefault="00D41C8D" w:rsidP="00DF7825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B22E31">
        <w:rPr>
          <w:rFonts w:ascii="Times New Roman" w:hAnsi="Times New Roman"/>
          <w:sz w:val="28"/>
          <w:szCs w:val="28"/>
          <w:lang w:val="ru-RU"/>
        </w:rPr>
        <w:t xml:space="preserve">3. Утвердить состав комиссии по противодействию коррупции в </w:t>
      </w:r>
      <w:r>
        <w:rPr>
          <w:rFonts w:ascii="Times New Roman" w:hAnsi="Times New Roman"/>
          <w:sz w:val="28"/>
          <w:szCs w:val="28"/>
          <w:lang w:val="ru-RU"/>
        </w:rPr>
        <w:t xml:space="preserve">органе местного самоуправления Управление </w:t>
      </w:r>
      <w:r w:rsidR="00DF7825">
        <w:rPr>
          <w:rFonts w:ascii="Times New Roman" w:hAnsi="Times New Roman"/>
          <w:sz w:val="28"/>
          <w:szCs w:val="28"/>
          <w:lang w:val="ru-RU"/>
        </w:rPr>
        <w:t>образованием</w:t>
      </w:r>
      <w:r>
        <w:rPr>
          <w:rFonts w:ascii="Times New Roman" w:hAnsi="Times New Roman"/>
          <w:sz w:val="28"/>
          <w:szCs w:val="28"/>
          <w:lang w:val="ru-RU"/>
        </w:rPr>
        <w:t xml:space="preserve"> Полевского городского округа (прилагается)</w:t>
      </w:r>
      <w:r w:rsidRPr="00B22E31">
        <w:rPr>
          <w:rFonts w:ascii="Times New Roman" w:hAnsi="Times New Roman"/>
          <w:sz w:val="28"/>
          <w:szCs w:val="28"/>
          <w:lang w:val="ru-RU"/>
        </w:rPr>
        <w:t>.</w:t>
      </w:r>
    </w:p>
    <w:p w:rsidR="00D41C8D" w:rsidRPr="00201C69" w:rsidRDefault="00D41C8D" w:rsidP="00DF7825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4</w:t>
      </w:r>
      <w:r w:rsidRPr="00201C69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gramStart"/>
      <w:r w:rsidRPr="00201C69">
        <w:rPr>
          <w:rFonts w:ascii="Times New Roman" w:hAnsi="Times New Roman"/>
          <w:sz w:val="28"/>
          <w:szCs w:val="28"/>
          <w:lang w:val="ru-RU"/>
        </w:rPr>
        <w:t>Контроль за</w:t>
      </w:r>
      <w:proofErr w:type="gramEnd"/>
      <w:r w:rsidRPr="00201C69">
        <w:rPr>
          <w:rFonts w:ascii="Times New Roman" w:hAnsi="Times New Roman"/>
          <w:sz w:val="28"/>
          <w:szCs w:val="28"/>
          <w:lang w:val="ru-RU"/>
        </w:rPr>
        <w:t xml:space="preserve"> исполнением приказа оставляю за собой.</w:t>
      </w:r>
    </w:p>
    <w:p w:rsidR="00D41C8D" w:rsidRPr="00201C69" w:rsidRDefault="00D41C8D" w:rsidP="00D41C8D">
      <w:pPr>
        <w:pStyle w:val="a5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41C8D" w:rsidRDefault="00D41C8D" w:rsidP="00D41C8D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D41C8D" w:rsidRPr="00201C69" w:rsidRDefault="00D41C8D" w:rsidP="00D41C8D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DF7825" w:rsidRDefault="00D41C8D" w:rsidP="00D41C8D">
      <w:pPr>
        <w:rPr>
          <w:rFonts w:ascii="Times New Roman" w:hAnsi="Times New Roman"/>
          <w:sz w:val="28"/>
          <w:szCs w:val="28"/>
          <w:lang w:val="ru-RU"/>
        </w:rPr>
      </w:pPr>
      <w:r w:rsidRPr="00201C69">
        <w:rPr>
          <w:rFonts w:ascii="Times New Roman" w:hAnsi="Times New Roman"/>
          <w:sz w:val="28"/>
          <w:szCs w:val="28"/>
          <w:lang w:val="ru-RU"/>
        </w:rPr>
        <w:t xml:space="preserve">Начальник </w:t>
      </w:r>
    </w:p>
    <w:p w:rsidR="00D41C8D" w:rsidRDefault="00D41C8D" w:rsidP="00D41C8D">
      <w:pPr>
        <w:rPr>
          <w:rFonts w:ascii="Times New Roman" w:hAnsi="Times New Roman"/>
          <w:sz w:val="28"/>
          <w:szCs w:val="28"/>
          <w:lang w:val="ru-RU"/>
        </w:rPr>
      </w:pPr>
      <w:r w:rsidRPr="00201C69">
        <w:rPr>
          <w:rFonts w:ascii="Times New Roman" w:hAnsi="Times New Roman"/>
          <w:sz w:val="28"/>
          <w:szCs w:val="28"/>
          <w:lang w:val="ru-RU"/>
        </w:rPr>
        <w:t>ОМС</w:t>
      </w:r>
      <w:r w:rsidR="00DF782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57666">
        <w:rPr>
          <w:rFonts w:ascii="Times New Roman" w:hAnsi="Times New Roman"/>
          <w:sz w:val="28"/>
          <w:szCs w:val="28"/>
          <w:lang w:val="ru-RU"/>
        </w:rPr>
        <w:t xml:space="preserve">Управление </w:t>
      </w:r>
      <w:r w:rsidR="00613BF4">
        <w:rPr>
          <w:rFonts w:ascii="Times New Roman" w:hAnsi="Times New Roman"/>
          <w:sz w:val="28"/>
          <w:szCs w:val="28"/>
          <w:lang w:val="ru-RU"/>
        </w:rPr>
        <w:t xml:space="preserve">образованием </w:t>
      </w:r>
      <w:r w:rsidRPr="00857666">
        <w:rPr>
          <w:rFonts w:ascii="Times New Roman" w:hAnsi="Times New Roman"/>
          <w:sz w:val="28"/>
          <w:szCs w:val="28"/>
          <w:lang w:val="ru-RU"/>
        </w:rPr>
        <w:t xml:space="preserve"> ПГО                               </w:t>
      </w:r>
      <w:r w:rsidR="00DF7825">
        <w:rPr>
          <w:rFonts w:ascii="Times New Roman" w:hAnsi="Times New Roman"/>
          <w:sz w:val="28"/>
          <w:szCs w:val="28"/>
          <w:lang w:val="ru-RU"/>
        </w:rPr>
        <w:t xml:space="preserve">            А.А. Лихачева</w:t>
      </w:r>
    </w:p>
    <w:p w:rsidR="00DF7825" w:rsidRDefault="00DF7825" w:rsidP="00D41C8D">
      <w:pPr>
        <w:jc w:val="right"/>
        <w:rPr>
          <w:rFonts w:ascii="Times New Roman" w:hAnsi="Times New Roman"/>
          <w:sz w:val="28"/>
          <w:szCs w:val="28"/>
          <w:lang w:val="ru-RU" w:eastAsia="ru-RU"/>
        </w:rPr>
      </w:pPr>
    </w:p>
    <w:p w:rsidR="00DF7825" w:rsidRDefault="00DF7825" w:rsidP="00D41C8D">
      <w:pPr>
        <w:jc w:val="right"/>
        <w:rPr>
          <w:rFonts w:ascii="Times New Roman" w:hAnsi="Times New Roman"/>
          <w:sz w:val="28"/>
          <w:szCs w:val="28"/>
          <w:lang w:val="ru-RU" w:eastAsia="ru-RU"/>
        </w:rPr>
      </w:pPr>
    </w:p>
    <w:p w:rsidR="00DF7825" w:rsidRDefault="00DF7825" w:rsidP="00D41C8D">
      <w:pPr>
        <w:jc w:val="right"/>
        <w:rPr>
          <w:rFonts w:ascii="Times New Roman" w:hAnsi="Times New Roman"/>
          <w:sz w:val="28"/>
          <w:szCs w:val="28"/>
          <w:lang w:val="ru-RU" w:eastAsia="ru-RU"/>
        </w:rPr>
      </w:pPr>
    </w:p>
    <w:p w:rsidR="00DF7825" w:rsidRDefault="00DF7825" w:rsidP="00D41C8D">
      <w:pPr>
        <w:jc w:val="right"/>
        <w:rPr>
          <w:rFonts w:ascii="Times New Roman" w:hAnsi="Times New Roman"/>
          <w:sz w:val="28"/>
          <w:szCs w:val="28"/>
          <w:lang w:val="ru-RU" w:eastAsia="ru-RU"/>
        </w:rPr>
      </w:pPr>
    </w:p>
    <w:p w:rsidR="00DF7825" w:rsidRDefault="00DF7825" w:rsidP="00D41C8D">
      <w:pPr>
        <w:jc w:val="right"/>
        <w:rPr>
          <w:rFonts w:ascii="Times New Roman" w:hAnsi="Times New Roman"/>
          <w:sz w:val="28"/>
          <w:szCs w:val="28"/>
          <w:lang w:val="ru-RU" w:eastAsia="ru-RU"/>
        </w:rPr>
      </w:pPr>
    </w:p>
    <w:p w:rsidR="00D41C8D" w:rsidRPr="00D41C8D" w:rsidRDefault="00D41C8D" w:rsidP="00D41C8D">
      <w:pPr>
        <w:jc w:val="right"/>
        <w:rPr>
          <w:rFonts w:ascii="Times New Roman" w:hAnsi="Times New Roman"/>
          <w:sz w:val="28"/>
          <w:szCs w:val="28"/>
          <w:lang w:val="ru-RU" w:eastAsia="ru-RU"/>
        </w:rPr>
      </w:pPr>
      <w:r w:rsidRPr="00D41C8D">
        <w:rPr>
          <w:rFonts w:ascii="Times New Roman" w:hAnsi="Times New Roman"/>
          <w:sz w:val="28"/>
          <w:szCs w:val="28"/>
          <w:lang w:val="ru-RU" w:eastAsia="ru-RU"/>
        </w:rPr>
        <w:lastRenderedPageBreak/>
        <w:t>Утверждено</w:t>
      </w:r>
    </w:p>
    <w:p w:rsidR="00D41C8D" w:rsidRPr="00D41C8D" w:rsidRDefault="00D41C8D" w:rsidP="00D41C8D">
      <w:pPr>
        <w:jc w:val="right"/>
        <w:rPr>
          <w:rFonts w:ascii="Times New Roman" w:hAnsi="Times New Roman"/>
          <w:sz w:val="28"/>
          <w:szCs w:val="28"/>
          <w:lang w:val="ru-RU" w:eastAsia="ru-RU"/>
        </w:rPr>
      </w:pPr>
      <w:r w:rsidRPr="00D41C8D">
        <w:rPr>
          <w:rFonts w:ascii="Times New Roman" w:hAnsi="Times New Roman"/>
          <w:sz w:val="28"/>
          <w:szCs w:val="28"/>
          <w:lang w:val="ru-RU" w:eastAsia="ru-RU"/>
        </w:rPr>
        <w:t>приказом начальника ОМС</w:t>
      </w:r>
    </w:p>
    <w:p w:rsidR="00D41C8D" w:rsidRPr="00D41C8D" w:rsidRDefault="00D41C8D" w:rsidP="00D41C8D">
      <w:pPr>
        <w:jc w:val="right"/>
        <w:rPr>
          <w:rFonts w:ascii="Times New Roman" w:hAnsi="Times New Roman"/>
          <w:sz w:val="28"/>
          <w:szCs w:val="28"/>
          <w:lang w:val="ru-RU" w:eastAsia="ru-RU"/>
        </w:rPr>
      </w:pPr>
      <w:r w:rsidRPr="00D41C8D">
        <w:rPr>
          <w:rFonts w:ascii="Times New Roman" w:hAnsi="Times New Roman"/>
          <w:sz w:val="28"/>
          <w:szCs w:val="28"/>
          <w:lang w:val="ru-RU" w:eastAsia="ru-RU"/>
        </w:rPr>
        <w:t xml:space="preserve">Управление </w:t>
      </w:r>
      <w:r w:rsidR="00DF7825">
        <w:rPr>
          <w:rFonts w:ascii="Times New Roman" w:hAnsi="Times New Roman"/>
          <w:sz w:val="28"/>
          <w:szCs w:val="28"/>
          <w:lang w:val="ru-RU" w:eastAsia="ru-RU"/>
        </w:rPr>
        <w:t>образованием</w:t>
      </w:r>
      <w:r w:rsidRPr="00D41C8D">
        <w:rPr>
          <w:rFonts w:ascii="Times New Roman" w:hAnsi="Times New Roman"/>
          <w:sz w:val="28"/>
          <w:szCs w:val="28"/>
          <w:lang w:val="ru-RU" w:eastAsia="ru-RU"/>
        </w:rPr>
        <w:t xml:space="preserve"> ПГО</w:t>
      </w:r>
    </w:p>
    <w:p w:rsidR="00D41C8D" w:rsidRPr="00D41C8D" w:rsidRDefault="00D41C8D" w:rsidP="00D41C8D">
      <w:pPr>
        <w:jc w:val="right"/>
        <w:rPr>
          <w:rFonts w:ascii="Times New Roman" w:hAnsi="Times New Roman"/>
          <w:sz w:val="28"/>
          <w:szCs w:val="28"/>
          <w:lang w:val="ru-RU" w:eastAsia="ru-RU"/>
        </w:rPr>
      </w:pPr>
      <w:r w:rsidRPr="00D41C8D">
        <w:rPr>
          <w:rFonts w:ascii="Times New Roman" w:hAnsi="Times New Roman"/>
          <w:sz w:val="28"/>
          <w:szCs w:val="28"/>
          <w:lang w:val="ru-RU" w:eastAsia="ru-RU"/>
        </w:rPr>
        <w:t xml:space="preserve">от </w:t>
      </w:r>
      <w:r w:rsidR="00DF7825">
        <w:rPr>
          <w:rFonts w:ascii="Times New Roman" w:hAnsi="Times New Roman"/>
          <w:sz w:val="28"/>
          <w:szCs w:val="28"/>
          <w:lang w:val="ru-RU" w:eastAsia="ru-RU"/>
        </w:rPr>
        <w:t>28.10</w:t>
      </w:r>
      <w:r w:rsidRPr="00D41C8D">
        <w:rPr>
          <w:rFonts w:ascii="Times New Roman" w:hAnsi="Times New Roman"/>
          <w:sz w:val="28"/>
          <w:szCs w:val="28"/>
          <w:lang w:val="ru-RU" w:eastAsia="ru-RU"/>
        </w:rPr>
        <w:t xml:space="preserve">.2014 № </w:t>
      </w:r>
      <w:r w:rsidR="00DF7825">
        <w:rPr>
          <w:rFonts w:ascii="Times New Roman" w:hAnsi="Times New Roman"/>
          <w:sz w:val="28"/>
          <w:szCs w:val="28"/>
          <w:lang w:val="ru-RU" w:eastAsia="ru-RU"/>
        </w:rPr>
        <w:t>260-Д</w:t>
      </w:r>
    </w:p>
    <w:p w:rsidR="00D41C8D" w:rsidRPr="00D41C8D" w:rsidRDefault="00D41C8D" w:rsidP="00D41C8D">
      <w:pPr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D41C8D" w:rsidRPr="00D41C8D" w:rsidRDefault="00D41C8D" w:rsidP="00D41C8D">
      <w:pPr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D41C8D" w:rsidRPr="00D41C8D" w:rsidRDefault="00D41C8D" w:rsidP="00D41C8D">
      <w:pPr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D41C8D">
        <w:rPr>
          <w:rFonts w:ascii="Times New Roman" w:hAnsi="Times New Roman"/>
          <w:b/>
          <w:sz w:val="28"/>
          <w:szCs w:val="28"/>
          <w:lang w:val="ru-RU" w:eastAsia="ru-RU"/>
        </w:rPr>
        <w:t>Положение</w:t>
      </w:r>
    </w:p>
    <w:p w:rsidR="00D41C8D" w:rsidRPr="00D41C8D" w:rsidRDefault="00D41C8D" w:rsidP="00D41C8D">
      <w:pPr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D41C8D">
        <w:rPr>
          <w:rFonts w:ascii="Times New Roman" w:hAnsi="Times New Roman"/>
          <w:b/>
          <w:sz w:val="28"/>
          <w:szCs w:val="28"/>
          <w:lang w:val="ru-RU" w:eastAsia="ru-RU"/>
        </w:rPr>
        <w:t>о комиссии по противодействию коррупции в органе местного</w:t>
      </w:r>
    </w:p>
    <w:p w:rsidR="00D41C8D" w:rsidRPr="00D41C8D" w:rsidRDefault="00D41C8D" w:rsidP="00D41C8D">
      <w:pPr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D41C8D">
        <w:rPr>
          <w:rFonts w:ascii="Times New Roman" w:hAnsi="Times New Roman"/>
          <w:b/>
          <w:sz w:val="28"/>
          <w:szCs w:val="28"/>
          <w:lang w:val="ru-RU" w:eastAsia="ru-RU"/>
        </w:rPr>
        <w:t xml:space="preserve">самоуправления Управление </w:t>
      </w:r>
      <w:r w:rsidR="00DF7825">
        <w:rPr>
          <w:rFonts w:ascii="Times New Roman" w:hAnsi="Times New Roman"/>
          <w:b/>
          <w:sz w:val="28"/>
          <w:szCs w:val="28"/>
          <w:lang w:val="ru-RU" w:eastAsia="ru-RU"/>
        </w:rPr>
        <w:t>образованием</w:t>
      </w:r>
      <w:r w:rsidRPr="00D41C8D">
        <w:rPr>
          <w:rFonts w:ascii="Times New Roman" w:hAnsi="Times New Roman"/>
          <w:b/>
          <w:sz w:val="28"/>
          <w:szCs w:val="28"/>
          <w:lang w:val="ru-RU" w:eastAsia="ru-RU"/>
        </w:rPr>
        <w:t xml:space="preserve"> Полевского городского округа</w:t>
      </w:r>
    </w:p>
    <w:p w:rsidR="00D41C8D" w:rsidRPr="00D41C8D" w:rsidRDefault="00D41C8D" w:rsidP="00D41C8D">
      <w:pPr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D41C8D" w:rsidRPr="007906A9" w:rsidRDefault="00D41C8D" w:rsidP="00D41C8D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по противодействию коррупции в органе местного самоуправления Управление </w:t>
      </w:r>
      <w:r w:rsidR="00DF782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образованием</w:t>
      </w:r>
      <w:r w:rsidRPr="00790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Полевского городского округа (далее именуется – Комиссия) является постоянно действующим органом, </w:t>
      </w:r>
      <w:r w:rsidRPr="007906A9">
        <w:rPr>
          <w:rFonts w:ascii="Times New Roman" w:hAnsi="Times New Roman" w:cs="Times New Roman"/>
          <w:sz w:val="28"/>
          <w:szCs w:val="28"/>
        </w:rPr>
        <w:t>образованным в целях противодействия коррупции</w:t>
      </w:r>
      <w:r w:rsidRPr="007906A9">
        <w:rPr>
          <w:sz w:val="28"/>
          <w:szCs w:val="28"/>
        </w:rPr>
        <w:t xml:space="preserve"> </w:t>
      </w:r>
      <w:r w:rsidRPr="00790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органе местного самоуправления Управление </w:t>
      </w:r>
      <w:r w:rsidR="00DF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образованием </w:t>
      </w:r>
      <w:r w:rsidRPr="007906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Полевского городского округа</w:t>
      </w:r>
      <w:r w:rsidR="00613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DF782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– Управление).</w:t>
      </w:r>
    </w:p>
    <w:p w:rsidR="00D41C8D" w:rsidRPr="00D41C8D" w:rsidRDefault="00D41C8D" w:rsidP="00D41C8D">
      <w:pPr>
        <w:ind w:firstLine="426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41C8D">
        <w:rPr>
          <w:rFonts w:ascii="Times New Roman" w:hAnsi="Times New Roman"/>
          <w:sz w:val="28"/>
          <w:szCs w:val="28"/>
          <w:lang w:val="ru-RU" w:eastAsia="ru-RU"/>
        </w:rPr>
        <w:t xml:space="preserve">    2. </w:t>
      </w:r>
      <w:proofErr w:type="gramStart"/>
      <w:r w:rsidRPr="00D41C8D">
        <w:rPr>
          <w:rFonts w:ascii="Times New Roman" w:hAnsi="Times New Roman"/>
          <w:sz w:val="28"/>
          <w:szCs w:val="28"/>
          <w:lang w:val="ru-RU" w:eastAsia="ru-RU"/>
        </w:rPr>
        <w:t>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Свердловской области, нормативными правовыми актами Свердловской области, нормативными правовыми актами Главы Полевского городского округа, Думы Полевского городского округа, настоящим Положением</w:t>
      </w:r>
      <w:r w:rsidR="00613BF4">
        <w:rPr>
          <w:rFonts w:ascii="Times New Roman" w:hAnsi="Times New Roman"/>
          <w:sz w:val="28"/>
          <w:szCs w:val="28"/>
          <w:lang w:val="ru-RU" w:eastAsia="ru-RU"/>
        </w:rPr>
        <w:t xml:space="preserve">, Положением об </w:t>
      </w:r>
      <w:r w:rsidR="00613BF4" w:rsidRPr="00613BF4">
        <w:rPr>
          <w:rFonts w:ascii="Times New Roman" w:hAnsi="Times New Roman"/>
          <w:sz w:val="28"/>
          <w:szCs w:val="28"/>
          <w:lang w:val="ru-RU" w:eastAsia="ru-RU"/>
        </w:rPr>
        <w:t>органе местного самоуправления</w:t>
      </w:r>
      <w:r w:rsidR="00613BF4">
        <w:rPr>
          <w:rFonts w:ascii="Times New Roman" w:hAnsi="Times New Roman"/>
          <w:sz w:val="28"/>
          <w:szCs w:val="28"/>
          <w:lang w:val="ru-RU" w:eastAsia="ru-RU"/>
        </w:rPr>
        <w:t xml:space="preserve"> Управление образованием </w:t>
      </w:r>
      <w:r w:rsidR="00613BF4" w:rsidRPr="00D41C8D">
        <w:rPr>
          <w:rFonts w:ascii="Times New Roman" w:hAnsi="Times New Roman"/>
          <w:sz w:val="28"/>
          <w:szCs w:val="28"/>
          <w:lang w:val="ru-RU" w:eastAsia="ru-RU"/>
        </w:rPr>
        <w:t>Полевского городского округа</w:t>
      </w:r>
      <w:r w:rsidRPr="00D41C8D">
        <w:rPr>
          <w:rFonts w:ascii="Times New Roman" w:hAnsi="Times New Roman"/>
          <w:sz w:val="28"/>
          <w:szCs w:val="28"/>
          <w:lang w:val="ru-RU" w:eastAsia="ru-RU"/>
        </w:rPr>
        <w:t>.</w:t>
      </w:r>
      <w:proofErr w:type="gramEnd"/>
    </w:p>
    <w:p w:rsidR="00D41C8D" w:rsidRPr="00D41C8D" w:rsidRDefault="00D41C8D" w:rsidP="00D41C8D">
      <w:pPr>
        <w:ind w:firstLine="426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41C8D">
        <w:rPr>
          <w:rFonts w:ascii="Times New Roman" w:hAnsi="Times New Roman"/>
          <w:sz w:val="28"/>
          <w:szCs w:val="28"/>
          <w:lang w:val="ru-RU" w:eastAsia="ru-RU"/>
        </w:rPr>
        <w:t xml:space="preserve">    3. Основными задачами Комиссии являются:</w:t>
      </w:r>
    </w:p>
    <w:p w:rsidR="00D41C8D" w:rsidRPr="00D41C8D" w:rsidRDefault="00D41C8D" w:rsidP="00D41C8D">
      <w:pPr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41C8D">
        <w:rPr>
          <w:rFonts w:ascii="Times New Roman" w:hAnsi="Times New Roman"/>
          <w:sz w:val="28"/>
          <w:szCs w:val="28"/>
          <w:lang w:val="ru-RU" w:eastAsia="ru-RU"/>
        </w:rPr>
        <w:t>1) подготовка предложений начальнику Управления по вопросам профилактики и противодействия коррупции;</w:t>
      </w:r>
    </w:p>
    <w:p w:rsidR="00D41C8D" w:rsidRPr="00D41C8D" w:rsidRDefault="00D41C8D" w:rsidP="00D41C8D">
      <w:pPr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41C8D">
        <w:rPr>
          <w:rFonts w:ascii="Times New Roman" w:hAnsi="Times New Roman"/>
          <w:sz w:val="28"/>
          <w:szCs w:val="28"/>
          <w:lang w:val="ru-RU" w:eastAsia="ru-RU"/>
        </w:rPr>
        <w:t>2) выявление и устранения причин и условий, способствующих возникновению коррупции;</w:t>
      </w:r>
    </w:p>
    <w:p w:rsidR="00D41C8D" w:rsidRPr="00D41C8D" w:rsidRDefault="00D41C8D" w:rsidP="00D41C8D">
      <w:pPr>
        <w:jc w:val="both"/>
        <w:rPr>
          <w:rFonts w:ascii="Times New Roman" w:hAnsi="Times New Roman"/>
          <w:sz w:val="28"/>
          <w:szCs w:val="28"/>
          <w:lang w:val="ru-RU" w:eastAsia="ru-RU"/>
        </w:rPr>
      </w:pPr>
      <w:bookmarkStart w:id="0" w:name="2"/>
      <w:bookmarkEnd w:id="0"/>
      <w:r w:rsidRPr="00D41C8D">
        <w:rPr>
          <w:rFonts w:ascii="Times New Roman" w:hAnsi="Times New Roman"/>
          <w:sz w:val="28"/>
          <w:szCs w:val="28"/>
          <w:lang w:val="ru-RU" w:eastAsia="ru-RU"/>
        </w:rPr>
        <w:t>3) организация антикоррупционной экспертизы локальных актов начальника Управления и их проектов, локальных актов подведомственных Управлению учреждений</w:t>
      </w:r>
      <w:r w:rsidR="00613BF4">
        <w:rPr>
          <w:rFonts w:ascii="Times New Roman" w:hAnsi="Times New Roman"/>
          <w:sz w:val="28"/>
          <w:szCs w:val="28"/>
          <w:lang w:val="ru-RU" w:eastAsia="ru-RU"/>
        </w:rPr>
        <w:t xml:space="preserve"> (при необходимости)</w:t>
      </w:r>
      <w:r w:rsidRPr="00D41C8D"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D41C8D" w:rsidRPr="00D41C8D" w:rsidRDefault="00D41C8D" w:rsidP="00D41C8D">
      <w:pPr>
        <w:ind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41C8D">
        <w:rPr>
          <w:rFonts w:ascii="Times New Roman" w:hAnsi="Times New Roman"/>
          <w:sz w:val="28"/>
          <w:szCs w:val="28"/>
          <w:lang w:val="ru-RU" w:eastAsia="ru-RU"/>
        </w:rPr>
        <w:t>4. Комиссия для выполнения возложенных на нее задач осуществляет:</w:t>
      </w:r>
    </w:p>
    <w:p w:rsidR="00D41C8D" w:rsidRPr="00D41C8D" w:rsidRDefault="00D41C8D" w:rsidP="00D41C8D">
      <w:pPr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41C8D">
        <w:rPr>
          <w:rFonts w:ascii="Times New Roman" w:hAnsi="Times New Roman"/>
          <w:sz w:val="28"/>
          <w:szCs w:val="28"/>
          <w:lang w:val="ru-RU" w:eastAsia="ru-RU"/>
        </w:rPr>
        <w:t>1) анализ деятельности Управления в целях выявления причин и условий, способствующих возникновению и распространению коррупции, созданию административных барьеров, в том числе на основании обращений граждан, информации, распространенной средствами массовой информации, протестов, представлений, предписаний федеральных органов государственной власти;</w:t>
      </w:r>
    </w:p>
    <w:p w:rsidR="00D41C8D" w:rsidRPr="00D41C8D" w:rsidRDefault="00D41C8D" w:rsidP="00D41C8D">
      <w:pPr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41C8D">
        <w:rPr>
          <w:rFonts w:ascii="Times New Roman" w:hAnsi="Times New Roman"/>
          <w:sz w:val="28"/>
          <w:szCs w:val="28"/>
          <w:lang w:val="ru-RU" w:eastAsia="ru-RU"/>
        </w:rPr>
        <w:t xml:space="preserve">2) подготовку предложений по совершенствованию правовых, </w:t>
      </w:r>
      <w:proofErr w:type="gramStart"/>
      <w:r w:rsidRPr="00D41C8D">
        <w:rPr>
          <w:rFonts w:ascii="Times New Roman" w:hAnsi="Times New Roman"/>
          <w:sz w:val="28"/>
          <w:szCs w:val="28"/>
          <w:lang w:val="ru-RU" w:eastAsia="ru-RU"/>
        </w:rPr>
        <w:t>экономических и организационных механизмов</w:t>
      </w:r>
      <w:proofErr w:type="gramEnd"/>
      <w:r w:rsidRPr="00D41C8D">
        <w:rPr>
          <w:rFonts w:ascii="Times New Roman" w:hAnsi="Times New Roman"/>
          <w:sz w:val="28"/>
          <w:szCs w:val="28"/>
          <w:lang w:val="ru-RU" w:eastAsia="ru-RU"/>
        </w:rPr>
        <w:t xml:space="preserve"> функционирования Управления в целях устранения причин и условий, способствующих </w:t>
      </w:r>
      <w:r w:rsidRPr="00D41C8D">
        <w:rPr>
          <w:rFonts w:ascii="Times New Roman" w:hAnsi="Times New Roman"/>
          <w:sz w:val="28"/>
          <w:szCs w:val="28"/>
          <w:lang w:val="ru-RU" w:eastAsia="ru-RU"/>
        </w:rPr>
        <w:lastRenderedPageBreak/>
        <w:t>возникновению и распространению коррупции, в том числе разработку соответствующих проектов локальных актов;</w:t>
      </w:r>
    </w:p>
    <w:p w:rsidR="00D41C8D" w:rsidRPr="00D41C8D" w:rsidRDefault="00D41C8D" w:rsidP="00D41C8D">
      <w:pPr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41C8D">
        <w:rPr>
          <w:rFonts w:ascii="Times New Roman" w:hAnsi="Times New Roman"/>
          <w:sz w:val="28"/>
          <w:szCs w:val="28"/>
          <w:lang w:val="ru-RU" w:eastAsia="ru-RU"/>
        </w:rPr>
        <w:t>3) рассмотрение результатов антикоррупционной экспертизы проектов и вступивших в силу локальных актов Управления;</w:t>
      </w:r>
    </w:p>
    <w:p w:rsidR="00D41C8D" w:rsidRPr="00D41C8D" w:rsidRDefault="00D41C8D" w:rsidP="00D41C8D">
      <w:pPr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41C8D">
        <w:rPr>
          <w:rFonts w:ascii="Times New Roman" w:hAnsi="Times New Roman"/>
          <w:sz w:val="28"/>
          <w:szCs w:val="28"/>
          <w:lang w:val="ru-RU" w:eastAsia="ru-RU"/>
        </w:rPr>
        <w:t>4) иные функции в соответствии с законодательством.</w:t>
      </w:r>
    </w:p>
    <w:p w:rsidR="00D41C8D" w:rsidRPr="00D41C8D" w:rsidRDefault="00D41C8D" w:rsidP="00D41C8D">
      <w:pPr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41C8D">
        <w:rPr>
          <w:rFonts w:ascii="Times New Roman" w:hAnsi="Times New Roman"/>
          <w:sz w:val="28"/>
          <w:szCs w:val="28"/>
          <w:lang w:val="ru-RU" w:eastAsia="ru-RU"/>
        </w:rPr>
        <w:t xml:space="preserve">            5. Комиссия имеет право:</w:t>
      </w:r>
    </w:p>
    <w:p w:rsidR="00D41C8D" w:rsidRPr="00D41C8D" w:rsidRDefault="00D41C8D" w:rsidP="00D41C8D">
      <w:pPr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41C8D">
        <w:rPr>
          <w:rFonts w:ascii="Times New Roman" w:hAnsi="Times New Roman"/>
          <w:sz w:val="28"/>
          <w:szCs w:val="28"/>
          <w:lang w:val="ru-RU" w:eastAsia="ru-RU"/>
        </w:rPr>
        <w:t xml:space="preserve">1) запрашивать и получать в установленном порядке у работников Управления и </w:t>
      </w:r>
      <w:proofErr w:type="gramStart"/>
      <w:r w:rsidRPr="00D41C8D">
        <w:rPr>
          <w:rFonts w:ascii="Times New Roman" w:hAnsi="Times New Roman"/>
          <w:sz w:val="28"/>
          <w:szCs w:val="28"/>
          <w:lang w:val="ru-RU" w:eastAsia="ru-RU"/>
        </w:rPr>
        <w:t>руководителей</w:t>
      </w:r>
      <w:proofErr w:type="gramEnd"/>
      <w:r w:rsidRPr="00D41C8D">
        <w:rPr>
          <w:rFonts w:ascii="Times New Roman" w:hAnsi="Times New Roman"/>
          <w:sz w:val="28"/>
          <w:szCs w:val="28"/>
          <w:lang w:val="ru-RU" w:eastAsia="ru-RU"/>
        </w:rPr>
        <w:t xml:space="preserve"> подведомственных ему Учреждений,  необходимые материалы и информацию по вопросам своей деятельности;</w:t>
      </w:r>
    </w:p>
    <w:p w:rsidR="00D41C8D" w:rsidRPr="00D41C8D" w:rsidRDefault="00D41C8D" w:rsidP="00D41C8D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D41C8D">
        <w:rPr>
          <w:rFonts w:ascii="Times New Roman" w:hAnsi="Times New Roman"/>
          <w:sz w:val="28"/>
          <w:szCs w:val="28"/>
          <w:lang w:val="ru-RU"/>
        </w:rPr>
        <w:t>2) создавать рабочие и экспертные группы по вопросам реализации антикоррупционной политики с привлечением экспертов и специалистов;</w:t>
      </w:r>
    </w:p>
    <w:p w:rsidR="00D41C8D" w:rsidRPr="00D41C8D" w:rsidRDefault="00D41C8D" w:rsidP="00D41C8D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D41C8D">
        <w:rPr>
          <w:rFonts w:ascii="Times New Roman" w:hAnsi="Times New Roman"/>
          <w:sz w:val="28"/>
          <w:szCs w:val="28"/>
          <w:lang w:val="ru-RU"/>
        </w:rPr>
        <w:t>3) заслушивать на своих заседаниях руководителей рабочих и экспертных групп о результатах выполнения возложенных на них задач, а также представителей подведомственных учреждений по вопросам реализации антикоррупционной политики;</w:t>
      </w:r>
    </w:p>
    <w:p w:rsidR="00D41C8D" w:rsidRPr="00D41C8D" w:rsidRDefault="00D41C8D" w:rsidP="00D41C8D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D41C8D">
        <w:rPr>
          <w:rFonts w:ascii="Times New Roman" w:hAnsi="Times New Roman"/>
          <w:sz w:val="28"/>
          <w:szCs w:val="28"/>
          <w:lang w:val="ru-RU"/>
        </w:rPr>
        <w:t>4) вносить предложения по подготовке проектов локальных актов Управления по вопросам противодействия коррупции;</w:t>
      </w:r>
    </w:p>
    <w:p w:rsidR="00D41C8D" w:rsidRPr="00D41C8D" w:rsidRDefault="00D41C8D" w:rsidP="00D41C8D">
      <w:pPr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41C8D">
        <w:rPr>
          <w:rFonts w:ascii="Times New Roman" w:hAnsi="Times New Roman"/>
          <w:sz w:val="28"/>
          <w:szCs w:val="28"/>
          <w:lang w:val="ru-RU" w:eastAsia="ru-RU"/>
        </w:rPr>
        <w:t>5) осуществлять иные права в пределах своей компетенции.</w:t>
      </w:r>
    </w:p>
    <w:p w:rsidR="00D41C8D" w:rsidRPr="00D41C8D" w:rsidRDefault="00D41C8D" w:rsidP="00D41C8D">
      <w:pPr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41C8D">
        <w:rPr>
          <w:rFonts w:ascii="Times New Roman" w:hAnsi="Times New Roman"/>
          <w:sz w:val="28"/>
          <w:szCs w:val="28"/>
          <w:lang w:val="ru-RU" w:eastAsia="ru-RU"/>
        </w:rPr>
        <w:t xml:space="preserve">           6. Состав комиссии и положение о ее деятельности утверждаются приказом начальника Управления.</w:t>
      </w:r>
    </w:p>
    <w:p w:rsidR="00D41C8D" w:rsidRPr="00D41C8D" w:rsidRDefault="00D41C8D" w:rsidP="00D41C8D">
      <w:pPr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41C8D">
        <w:rPr>
          <w:rFonts w:ascii="Times New Roman" w:hAnsi="Times New Roman"/>
          <w:sz w:val="28"/>
          <w:szCs w:val="28"/>
          <w:lang w:val="ru-RU" w:eastAsia="ru-RU"/>
        </w:rPr>
        <w:t xml:space="preserve">           7. Основной формой работы комиссии являются заседания, которые проводятся в соответствии с планом работы комиссии по мере необходимости.</w:t>
      </w:r>
    </w:p>
    <w:p w:rsidR="00D41C8D" w:rsidRPr="00D41C8D" w:rsidRDefault="00D41C8D" w:rsidP="00D41C8D">
      <w:pPr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41C8D">
        <w:rPr>
          <w:rFonts w:ascii="Times New Roman" w:hAnsi="Times New Roman"/>
          <w:sz w:val="28"/>
          <w:szCs w:val="28"/>
          <w:lang w:val="ru-RU" w:eastAsia="ru-RU"/>
        </w:rPr>
        <w:t xml:space="preserve">           8. Заседание комиссии ведет председатель комиссии или по его поручению заместитель председателя комиссии.</w:t>
      </w:r>
    </w:p>
    <w:p w:rsidR="00D41C8D" w:rsidRPr="00D41C8D" w:rsidRDefault="00D41C8D" w:rsidP="00D41C8D">
      <w:pPr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41C8D">
        <w:rPr>
          <w:rFonts w:ascii="Times New Roman" w:hAnsi="Times New Roman"/>
          <w:sz w:val="28"/>
          <w:szCs w:val="28"/>
          <w:lang w:val="ru-RU" w:eastAsia="ru-RU"/>
        </w:rPr>
        <w:t xml:space="preserve">           9. Заседание комиссии считается правомочным, если на нем присутствует более половины ее членов. Члены комиссии участвуют в ее заседании без права замены.</w:t>
      </w:r>
    </w:p>
    <w:p w:rsidR="00D41C8D" w:rsidRPr="00D41C8D" w:rsidRDefault="00D41C8D" w:rsidP="00D41C8D">
      <w:pPr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41C8D">
        <w:rPr>
          <w:rFonts w:ascii="Times New Roman" w:hAnsi="Times New Roman"/>
          <w:sz w:val="28"/>
          <w:szCs w:val="28"/>
          <w:lang w:val="ru-RU" w:eastAsia="ru-RU"/>
        </w:rPr>
        <w:t>В случае отсутствия члена комиссии на заседании он имеет право представить свое мнение по рассматриваемым вопросам в письменной форме.</w:t>
      </w:r>
    </w:p>
    <w:p w:rsidR="00D41C8D" w:rsidRPr="00D41C8D" w:rsidRDefault="00D41C8D" w:rsidP="00D41C8D">
      <w:pPr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41C8D">
        <w:rPr>
          <w:rFonts w:ascii="Times New Roman" w:hAnsi="Times New Roman"/>
          <w:sz w:val="28"/>
          <w:szCs w:val="28"/>
          <w:lang w:val="ru-RU" w:eastAsia="ru-RU"/>
        </w:rPr>
        <w:t xml:space="preserve">          10. Решение комиссии принимается простым большинством голосов от числа присутствующих на заседании и оформляется протоколом, который подписывает председательствующий на заседании комиссии и секретарь комиссии. При равенстве голосов голос председательствующего является решающим.</w:t>
      </w:r>
    </w:p>
    <w:p w:rsidR="00D41C8D" w:rsidRPr="00D41C8D" w:rsidRDefault="00D41C8D" w:rsidP="00D41C8D">
      <w:pPr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41C8D">
        <w:rPr>
          <w:rFonts w:ascii="Times New Roman" w:hAnsi="Times New Roman"/>
          <w:sz w:val="28"/>
          <w:szCs w:val="28"/>
          <w:lang w:val="ru-RU" w:eastAsia="ru-RU"/>
        </w:rPr>
        <w:t xml:space="preserve">         11. Секретарь комиссии осуществляет текущую организационную работу, ведет документацию, извещает членов комиссии и приглашенных на ее заседание. </w:t>
      </w:r>
    </w:p>
    <w:p w:rsidR="00D41C8D" w:rsidRPr="00B22E31" w:rsidRDefault="00D41C8D" w:rsidP="00D41C8D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D051CF" w:rsidRDefault="00294942">
      <w:pPr>
        <w:rPr>
          <w:lang w:val="ru-RU"/>
        </w:rPr>
      </w:pPr>
    </w:p>
    <w:p w:rsidR="00C1338D" w:rsidRDefault="00C1338D">
      <w:pPr>
        <w:rPr>
          <w:lang w:val="ru-RU"/>
        </w:rPr>
      </w:pPr>
    </w:p>
    <w:p w:rsidR="00C1338D" w:rsidRDefault="00C1338D">
      <w:pPr>
        <w:rPr>
          <w:lang w:val="ru-RU"/>
        </w:rPr>
      </w:pPr>
    </w:p>
    <w:p w:rsidR="00C1338D" w:rsidRDefault="00C1338D">
      <w:pPr>
        <w:rPr>
          <w:lang w:val="ru-RU"/>
        </w:rPr>
      </w:pPr>
    </w:p>
    <w:p w:rsidR="00613BF4" w:rsidRDefault="00613BF4" w:rsidP="00C1338D">
      <w:pPr>
        <w:jc w:val="right"/>
        <w:rPr>
          <w:rFonts w:ascii="Times New Roman" w:hAnsi="Times New Roman"/>
          <w:sz w:val="28"/>
          <w:szCs w:val="28"/>
          <w:lang w:val="ru-RU" w:eastAsia="ru-RU"/>
        </w:rPr>
      </w:pPr>
    </w:p>
    <w:p w:rsidR="00C1338D" w:rsidRPr="00D41C8D" w:rsidRDefault="00C1338D" w:rsidP="00C1338D">
      <w:pPr>
        <w:jc w:val="right"/>
        <w:rPr>
          <w:rFonts w:ascii="Times New Roman" w:hAnsi="Times New Roman"/>
          <w:sz w:val="28"/>
          <w:szCs w:val="28"/>
          <w:lang w:val="ru-RU" w:eastAsia="ru-RU"/>
        </w:rPr>
      </w:pPr>
      <w:r w:rsidRPr="00D41C8D">
        <w:rPr>
          <w:rFonts w:ascii="Times New Roman" w:hAnsi="Times New Roman"/>
          <w:sz w:val="28"/>
          <w:szCs w:val="28"/>
          <w:lang w:val="ru-RU" w:eastAsia="ru-RU"/>
        </w:rPr>
        <w:lastRenderedPageBreak/>
        <w:t>Утверждено</w:t>
      </w:r>
    </w:p>
    <w:p w:rsidR="00C1338D" w:rsidRPr="00D41C8D" w:rsidRDefault="00C1338D" w:rsidP="00C1338D">
      <w:pPr>
        <w:jc w:val="right"/>
        <w:rPr>
          <w:rFonts w:ascii="Times New Roman" w:hAnsi="Times New Roman"/>
          <w:sz w:val="28"/>
          <w:szCs w:val="28"/>
          <w:lang w:val="ru-RU" w:eastAsia="ru-RU"/>
        </w:rPr>
      </w:pPr>
      <w:r w:rsidRPr="00D41C8D">
        <w:rPr>
          <w:rFonts w:ascii="Times New Roman" w:hAnsi="Times New Roman"/>
          <w:sz w:val="28"/>
          <w:szCs w:val="28"/>
          <w:lang w:val="ru-RU" w:eastAsia="ru-RU"/>
        </w:rPr>
        <w:t>приказом начальника ОМС</w:t>
      </w:r>
    </w:p>
    <w:p w:rsidR="00C1338D" w:rsidRPr="00D41C8D" w:rsidRDefault="00C1338D" w:rsidP="00C1338D">
      <w:pPr>
        <w:jc w:val="right"/>
        <w:rPr>
          <w:rFonts w:ascii="Times New Roman" w:hAnsi="Times New Roman"/>
          <w:sz w:val="28"/>
          <w:szCs w:val="28"/>
          <w:lang w:val="ru-RU" w:eastAsia="ru-RU"/>
        </w:rPr>
      </w:pPr>
      <w:r w:rsidRPr="00D41C8D">
        <w:rPr>
          <w:rFonts w:ascii="Times New Roman" w:hAnsi="Times New Roman"/>
          <w:sz w:val="28"/>
          <w:szCs w:val="28"/>
          <w:lang w:val="ru-RU" w:eastAsia="ru-RU"/>
        </w:rPr>
        <w:t xml:space="preserve">Управление </w:t>
      </w:r>
      <w:r>
        <w:rPr>
          <w:rFonts w:ascii="Times New Roman" w:hAnsi="Times New Roman"/>
          <w:sz w:val="28"/>
          <w:szCs w:val="28"/>
          <w:lang w:val="ru-RU" w:eastAsia="ru-RU"/>
        </w:rPr>
        <w:t>образованием</w:t>
      </w:r>
      <w:r w:rsidRPr="00D41C8D">
        <w:rPr>
          <w:rFonts w:ascii="Times New Roman" w:hAnsi="Times New Roman"/>
          <w:sz w:val="28"/>
          <w:szCs w:val="28"/>
          <w:lang w:val="ru-RU" w:eastAsia="ru-RU"/>
        </w:rPr>
        <w:t xml:space="preserve"> ПГО</w:t>
      </w:r>
    </w:p>
    <w:p w:rsidR="00C1338D" w:rsidRPr="00C1338D" w:rsidRDefault="00C1338D" w:rsidP="00C1338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C1338D">
        <w:rPr>
          <w:rFonts w:ascii="Times New Roman" w:hAnsi="Times New Roman"/>
          <w:b w:val="0"/>
          <w:sz w:val="28"/>
          <w:szCs w:val="28"/>
        </w:rPr>
        <w:t>от 28.10.2014 № 260-Д</w:t>
      </w:r>
    </w:p>
    <w:p w:rsidR="00C1338D" w:rsidRDefault="00C1338D" w:rsidP="00C1338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1338D" w:rsidRDefault="00C1338D" w:rsidP="00C1338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1338D" w:rsidRDefault="00C1338D" w:rsidP="00C1338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C1338D" w:rsidRPr="00D41C8D" w:rsidRDefault="00C1338D" w:rsidP="00C1338D">
      <w:pPr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D41C8D">
        <w:rPr>
          <w:rFonts w:ascii="Times New Roman" w:hAnsi="Times New Roman"/>
          <w:b/>
          <w:sz w:val="28"/>
          <w:szCs w:val="28"/>
          <w:lang w:val="ru-RU" w:eastAsia="ru-RU"/>
        </w:rPr>
        <w:t>комиссии по противодействию коррупции в органе местного</w:t>
      </w:r>
    </w:p>
    <w:p w:rsidR="00C1338D" w:rsidRPr="00C1338D" w:rsidRDefault="00C1338D" w:rsidP="00C1338D">
      <w:pPr>
        <w:jc w:val="center"/>
        <w:rPr>
          <w:b/>
          <w:sz w:val="28"/>
          <w:szCs w:val="28"/>
          <w:lang w:val="ru-RU"/>
        </w:rPr>
      </w:pPr>
      <w:r w:rsidRPr="00D41C8D">
        <w:rPr>
          <w:rFonts w:ascii="Times New Roman" w:hAnsi="Times New Roman"/>
          <w:b/>
          <w:sz w:val="28"/>
          <w:szCs w:val="28"/>
          <w:lang w:val="ru-RU" w:eastAsia="ru-RU"/>
        </w:rPr>
        <w:t xml:space="preserve">самоуправления Управление </w:t>
      </w:r>
      <w:r>
        <w:rPr>
          <w:rFonts w:ascii="Times New Roman" w:hAnsi="Times New Roman"/>
          <w:b/>
          <w:sz w:val="28"/>
          <w:szCs w:val="28"/>
          <w:lang w:val="ru-RU" w:eastAsia="ru-RU"/>
        </w:rPr>
        <w:t>образованием</w:t>
      </w:r>
      <w:r w:rsidRPr="00D41C8D">
        <w:rPr>
          <w:rFonts w:ascii="Times New Roman" w:hAnsi="Times New Roman"/>
          <w:b/>
          <w:sz w:val="28"/>
          <w:szCs w:val="28"/>
          <w:lang w:val="ru-RU" w:eastAsia="ru-RU"/>
        </w:rPr>
        <w:t xml:space="preserve"> Полевского городского округа</w:t>
      </w:r>
    </w:p>
    <w:p w:rsidR="00C1338D" w:rsidRDefault="00C1338D" w:rsidP="00C1338D">
      <w:pPr>
        <w:pStyle w:val="ConsPlusNormal"/>
        <w:widowControl/>
        <w:ind w:firstLine="0"/>
        <w:jc w:val="both"/>
        <w:rPr>
          <w:sz w:val="28"/>
          <w:szCs w:val="28"/>
        </w:rPr>
      </w:pPr>
    </w:p>
    <w:tbl>
      <w:tblPr>
        <w:tblW w:w="9889" w:type="dxa"/>
        <w:tblLook w:val="04A0"/>
      </w:tblPr>
      <w:tblGrid>
        <w:gridCol w:w="3794"/>
        <w:gridCol w:w="6095"/>
      </w:tblGrid>
      <w:tr w:rsidR="00C1338D" w:rsidRPr="00613BF4" w:rsidTr="00180421">
        <w:tc>
          <w:tcPr>
            <w:tcW w:w="3794" w:type="dxa"/>
          </w:tcPr>
          <w:p w:rsidR="00C1338D" w:rsidRDefault="00C1338D" w:rsidP="00C1338D">
            <w:pPr>
              <w:pStyle w:val="ConsPlusNormal"/>
              <w:widowControl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Лихачева </w:t>
            </w:r>
          </w:p>
          <w:p w:rsidR="00C1338D" w:rsidRPr="00C35A70" w:rsidRDefault="00C1338D" w:rsidP="00C1338D">
            <w:pPr>
              <w:pStyle w:val="ConsPlusNormal"/>
              <w:widowControl/>
              <w:ind w:left="72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 Анатольевна</w:t>
            </w:r>
          </w:p>
        </w:tc>
        <w:tc>
          <w:tcPr>
            <w:tcW w:w="6095" w:type="dxa"/>
          </w:tcPr>
          <w:p w:rsidR="00C1338D" w:rsidRPr="00C35A70" w:rsidRDefault="00C1338D" w:rsidP="0018042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5A7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ОМС Управление образованием ПГО</w:t>
            </w:r>
            <w:r w:rsidRPr="00C35A70">
              <w:rPr>
                <w:rFonts w:ascii="Times New Roman" w:hAnsi="Times New Roman" w:cs="Times New Roman"/>
                <w:sz w:val="28"/>
                <w:szCs w:val="28"/>
              </w:rPr>
              <w:t>, председатель комиссии</w:t>
            </w:r>
          </w:p>
          <w:p w:rsidR="00C1338D" w:rsidRPr="00C35A70" w:rsidRDefault="00C1338D" w:rsidP="001804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338D" w:rsidRPr="00613BF4" w:rsidTr="00180421">
        <w:tc>
          <w:tcPr>
            <w:tcW w:w="3794" w:type="dxa"/>
          </w:tcPr>
          <w:p w:rsidR="00C1338D" w:rsidRDefault="00C1338D" w:rsidP="00C1338D">
            <w:pPr>
              <w:pStyle w:val="ConsPlusNormal"/>
              <w:widowControl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Оборина </w:t>
            </w:r>
          </w:p>
          <w:p w:rsidR="00C1338D" w:rsidRPr="00C35A70" w:rsidRDefault="00C1338D" w:rsidP="00C1338D">
            <w:pPr>
              <w:pStyle w:val="ConsPlusNormal"/>
              <w:widowControl/>
              <w:ind w:left="72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Валерьевна</w:t>
            </w:r>
          </w:p>
          <w:p w:rsidR="00C1338D" w:rsidRPr="00C35A70" w:rsidRDefault="00C1338D" w:rsidP="001804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C1338D" w:rsidRPr="00C35A70" w:rsidRDefault="00C1338D" w:rsidP="0018042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5A7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начальника ОМС Управление образованием ПГО</w:t>
            </w:r>
            <w:r w:rsidRPr="00C35A70">
              <w:rPr>
                <w:rFonts w:ascii="Times New Roman" w:hAnsi="Times New Roman" w:cs="Times New Roman"/>
                <w:sz w:val="28"/>
                <w:szCs w:val="28"/>
              </w:rPr>
              <w:t xml:space="preserve">, заместитель председателя комиссии </w:t>
            </w:r>
          </w:p>
          <w:p w:rsidR="00C1338D" w:rsidRPr="00C35A70" w:rsidRDefault="00C1338D" w:rsidP="001804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338D" w:rsidRPr="00613BF4" w:rsidTr="00180421">
        <w:tc>
          <w:tcPr>
            <w:tcW w:w="3794" w:type="dxa"/>
          </w:tcPr>
          <w:p w:rsidR="00C1338D" w:rsidRDefault="00C1338D" w:rsidP="00C1338D">
            <w:pPr>
              <w:pStyle w:val="ConsPlusNormal"/>
              <w:widowControl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Соколова </w:t>
            </w:r>
          </w:p>
          <w:p w:rsidR="00C1338D" w:rsidRPr="00C1338D" w:rsidRDefault="00C1338D" w:rsidP="00C1338D">
            <w:pPr>
              <w:pStyle w:val="ConsPlusNormal"/>
              <w:widowControl/>
              <w:ind w:left="72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Светлана </w:t>
            </w:r>
            <w:r w:rsidRPr="00C1338D"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  <w:p w:rsidR="00C1338D" w:rsidRPr="00C35A70" w:rsidRDefault="00C1338D" w:rsidP="001804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C1338D" w:rsidRPr="00C35A70" w:rsidRDefault="00C1338D" w:rsidP="001804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35A7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ведущий специалист ОМС Управление образованием ПГО</w:t>
            </w:r>
            <w:r w:rsidRPr="00C35A70">
              <w:rPr>
                <w:rFonts w:ascii="Times New Roman" w:hAnsi="Times New Roman" w:cs="Times New Roman"/>
                <w:sz w:val="28"/>
                <w:szCs w:val="28"/>
              </w:rPr>
              <w:t>, секретарь комиссии</w:t>
            </w:r>
            <w:r w:rsidRPr="00C35A7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C1338D" w:rsidRPr="00C35A70" w:rsidTr="00180421">
        <w:tc>
          <w:tcPr>
            <w:tcW w:w="9889" w:type="dxa"/>
            <w:gridSpan w:val="2"/>
          </w:tcPr>
          <w:p w:rsidR="00C1338D" w:rsidRPr="00C35A70" w:rsidRDefault="00C1338D" w:rsidP="001804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35A70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C1338D" w:rsidRPr="00C35A70" w:rsidRDefault="00C1338D" w:rsidP="001804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338D" w:rsidRPr="00613BF4" w:rsidTr="00180421">
        <w:tc>
          <w:tcPr>
            <w:tcW w:w="3794" w:type="dxa"/>
          </w:tcPr>
          <w:p w:rsidR="00C1338D" w:rsidRDefault="00C1338D" w:rsidP="00C1338D">
            <w:pPr>
              <w:pStyle w:val="ConsPlusNormal"/>
              <w:widowControl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Карпова </w:t>
            </w:r>
          </w:p>
          <w:p w:rsidR="00C1338D" w:rsidRPr="00C35A70" w:rsidRDefault="00C1338D" w:rsidP="00C1338D">
            <w:pPr>
              <w:pStyle w:val="ConsPlusNormal"/>
              <w:widowControl/>
              <w:ind w:left="72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Надежда Викторовна</w:t>
            </w:r>
          </w:p>
        </w:tc>
        <w:tc>
          <w:tcPr>
            <w:tcW w:w="6095" w:type="dxa"/>
          </w:tcPr>
          <w:p w:rsidR="00C1338D" w:rsidRPr="00C35A70" w:rsidRDefault="00C1338D" w:rsidP="001804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35A70">
              <w:rPr>
                <w:rFonts w:ascii="Times New Roman" w:hAnsi="Times New Roman" w:cs="Times New Roman"/>
                <w:color w:val="424242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42424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ОМС Управление образованием ПГО</w:t>
            </w:r>
          </w:p>
          <w:p w:rsidR="00C1338D" w:rsidRPr="00C35A70" w:rsidRDefault="00C1338D" w:rsidP="001804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338D" w:rsidRPr="00613BF4" w:rsidTr="00180421">
        <w:tc>
          <w:tcPr>
            <w:tcW w:w="3794" w:type="dxa"/>
          </w:tcPr>
          <w:p w:rsidR="00C1338D" w:rsidRDefault="00C1338D" w:rsidP="00613BF4">
            <w:pPr>
              <w:pStyle w:val="ConsPlusNormal"/>
              <w:widowControl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Тарасова </w:t>
            </w:r>
          </w:p>
          <w:p w:rsidR="00C1338D" w:rsidRPr="00C35A70" w:rsidRDefault="00C1338D" w:rsidP="00613BF4">
            <w:pPr>
              <w:pStyle w:val="ConsPlusNormal"/>
              <w:widowControl/>
              <w:ind w:left="72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Инна Владимировна</w:t>
            </w:r>
          </w:p>
          <w:p w:rsidR="00C1338D" w:rsidRPr="00C35A70" w:rsidRDefault="00C1338D" w:rsidP="00613B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C1338D" w:rsidRPr="00C35A70" w:rsidRDefault="00C1338D" w:rsidP="0018042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5A7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юрисконсульт информационно-методического отдела ОМС Управление образованием ПГО</w:t>
            </w:r>
          </w:p>
          <w:p w:rsidR="00C1338D" w:rsidRPr="00C35A70" w:rsidRDefault="00C1338D" w:rsidP="001804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13BF4" w:rsidRPr="00613BF4" w:rsidTr="00180421">
        <w:tc>
          <w:tcPr>
            <w:tcW w:w="3794" w:type="dxa"/>
          </w:tcPr>
          <w:p w:rsidR="00613BF4" w:rsidRDefault="00613BF4" w:rsidP="00613BF4">
            <w:pPr>
              <w:pStyle w:val="ConsPlusNormal"/>
              <w:widowControl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Черенков Александр Николаевич</w:t>
            </w:r>
          </w:p>
        </w:tc>
        <w:tc>
          <w:tcPr>
            <w:tcW w:w="6095" w:type="dxa"/>
          </w:tcPr>
          <w:p w:rsidR="00613BF4" w:rsidRDefault="00613BF4" w:rsidP="0018042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хозяйственно-эксплуатационной конторы ОМС Управление образованием ПГО</w:t>
            </w:r>
          </w:p>
          <w:p w:rsidR="00613BF4" w:rsidRPr="00C35A70" w:rsidRDefault="00613BF4" w:rsidP="0018042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3BF4" w:rsidRPr="00613BF4" w:rsidTr="00180421">
        <w:tc>
          <w:tcPr>
            <w:tcW w:w="3794" w:type="dxa"/>
          </w:tcPr>
          <w:p w:rsidR="00613BF4" w:rsidRDefault="00613BF4" w:rsidP="00613BF4">
            <w:pPr>
              <w:pStyle w:val="ConsPlusNormal"/>
              <w:widowControl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Поддубная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Ксения Игоревна</w:t>
            </w:r>
          </w:p>
        </w:tc>
        <w:tc>
          <w:tcPr>
            <w:tcW w:w="6095" w:type="dxa"/>
          </w:tcPr>
          <w:p w:rsidR="00613BF4" w:rsidRDefault="00613BF4" w:rsidP="0018042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экономист централизованной бухгалтерии ОМС Управление образованием ПГО</w:t>
            </w:r>
          </w:p>
        </w:tc>
      </w:tr>
    </w:tbl>
    <w:p w:rsidR="00C1338D" w:rsidRPr="00D41C8D" w:rsidRDefault="00C1338D">
      <w:pPr>
        <w:rPr>
          <w:lang w:val="ru-RU"/>
        </w:rPr>
      </w:pPr>
    </w:p>
    <w:sectPr w:rsidR="00C1338D" w:rsidRPr="00D41C8D" w:rsidSect="001045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G_Benguiat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579BD"/>
    <w:multiLevelType w:val="hybridMultilevel"/>
    <w:tmpl w:val="56964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B0651D"/>
    <w:multiLevelType w:val="hybridMultilevel"/>
    <w:tmpl w:val="BB16D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1C8D"/>
    <w:rsid w:val="00032716"/>
    <w:rsid w:val="0005030B"/>
    <w:rsid w:val="000B1717"/>
    <w:rsid w:val="001045C9"/>
    <w:rsid w:val="001978FA"/>
    <w:rsid w:val="001E34E0"/>
    <w:rsid w:val="00210C04"/>
    <w:rsid w:val="00294942"/>
    <w:rsid w:val="00613BF4"/>
    <w:rsid w:val="00761BB1"/>
    <w:rsid w:val="00C1338D"/>
    <w:rsid w:val="00D41C8D"/>
    <w:rsid w:val="00DF7825"/>
    <w:rsid w:val="00E42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C8D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DF7825"/>
    <w:pPr>
      <w:keepNext/>
      <w:jc w:val="center"/>
      <w:outlineLvl w:val="0"/>
    </w:pPr>
    <w:rPr>
      <w:rFonts w:ascii="Times New Roman" w:hAnsi="Times New Roman"/>
      <w:sz w:val="32"/>
      <w:lang w:val="ru-RU" w:eastAsia="ru-RU"/>
    </w:rPr>
  </w:style>
  <w:style w:type="paragraph" w:styleId="4">
    <w:name w:val="heading 4"/>
    <w:basedOn w:val="a"/>
    <w:next w:val="a"/>
    <w:link w:val="40"/>
    <w:unhideWhenUsed/>
    <w:qFormat/>
    <w:rsid w:val="00DF7825"/>
    <w:pPr>
      <w:keepNext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D41C8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D41C8D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paragraph" w:styleId="a5">
    <w:name w:val="Subtitle"/>
    <w:basedOn w:val="a"/>
    <w:next w:val="a"/>
    <w:link w:val="a6"/>
    <w:uiPriority w:val="99"/>
    <w:qFormat/>
    <w:rsid w:val="00D41C8D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basedOn w:val="a0"/>
    <w:link w:val="a5"/>
    <w:uiPriority w:val="99"/>
    <w:rsid w:val="00D41C8D"/>
    <w:rPr>
      <w:rFonts w:ascii="Cambria" w:eastAsia="Times New Roman" w:hAnsi="Cambria" w:cs="Times New Roman"/>
      <w:sz w:val="24"/>
      <w:szCs w:val="24"/>
      <w:lang w:val="en-US"/>
    </w:rPr>
  </w:style>
  <w:style w:type="paragraph" w:styleId="a7">
    <w:name w:val="List Paragraph"/>
    <w:basedOn w:val="a"/>
    <w:uiPriority w:val="34"/>
    <w:qFormat/>
    <w:rsid w:val="00D41C8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10">
    <w:name w:val="Заголовок 1 Знак"/>
    <w:basedOn w:val="a0"/>
    <w:link w:val="1"/>
    <w:rsid w:val="00DF7825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F7825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"/>
    <w:basedOn w:val="a"/>
    <w:link w:val="a9"/>
    <w:rsid w:val="00DF7825"/>
    <w:pPr>
      <w:jc w:val="both"/>
    </w:pPr>
    <w:rPr>
      <w:rFonts w:ascii="Times New Roman" w:hAnsi="Times New Roman"/>
      <w:sz w:val="28"/>
      <w:lang w:val="ru-RU" w:eastAsia="ru-RU"/>
    </w:rPr>
  </w:style>
  <w:style w:type="character" w:customStyle="1" w:styleId="a9">
    <w:name w:val="Основной текст Знак"/>
    <w:basedOn w:val="a0"/>
    <w:link w:val="a8"/>
    <w:rsid w:val="00DF782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F782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F7825"/>
    <w:rPr>
      <w:rFonts w:ascii="Tahoma" w:eastAsia="Times New Roman" w:hAnsi="Tahoma" w:cs="Tahoma"/>
      <w:sz w:val="16"/>
      <w:szCs w:val="16"/>
      <w:lang w:val="en-US"/>
    </w:rPr>
  </w:style>
  <w:style w:type="paragraph" w:customStyle="1" w:styleId="ConsPlusNormal">
    <w:name w:val="ConsPlusNormal"/>
    <w:rsid w:val="00C133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133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C133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01406E2BA5E8D23B0E3EEA40CF2FBD3DFB586124AA89BD381B037B370C32A9A755B66F1FB02933D95CA3C6Di8kF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984</Words>
  <Characters>5610</Characters>
  <Application>Microsoft Office Word</Application>
  <DocSecurity>0</DocSecurity>
  <Lines>46</Lines>
  <Paragraphs>13</Paragraphs>
  <ScaleCrop>false</ScaleCrop>
  <Company>Grizli777</Company>
  <LinksUpToDate>false</LinksUpToDate>
  <CharactersWithSpaces>6581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 </cp:lastModifiedBy>
  <cp:revision>4</cp:revision>
  <cp:lastPrinted>2014-11-12T05:33:00Z</cp:lastPrinted>
  <dcterms:created xsi:type="dcterms:W3CDTF">2014-10-28T06:47:00Z</dcterms:created>
  <dcterms:modified xsi:type="dcterms:W3CDTF">2014-11-12T05:34:00Z</dcterms:modified>
</cp:coreProperties>
</file>